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E8" w:rsidRDefault="00235C1F" w:rsidP="00235C1F">
      <w:pPr>
        <w:jc w:val="center"/>
        <w:rPr>
          <w:b/>
          <w:color w:val="000000"/>
          <w:sz w:val="32"/>
          <w:szCs w:val="32"/>
        </w:rPr>
      </w:pPr>
      <w:proofErr w:type="gramStart"/>
      <w:r w:rsidRPr="00235C1F">
        <w:rPr>
          <w:b/>
          <w:color w:val="000000"/>
          <w:sz w:val="32"/>
          <w:szCs w:val="32"/>
        </w:rPr>
        <w:t>LEILA PINHEIRO E JAIME ALEM</w:t>
      </w:r>
      <w:proofErr w:type="gramEnd"/>
      <w:r w:rsidRPr="00235C1F">
        <w:rPr>
          <w:b/>
          <w:color w:val="000000"/>
          <w:sz w:val="32"/>
          <w:szCs w:val="32"/>
        </w:rPr>
        <w:t xml:space="preserve"> REVISITAM OBRA DE </w:t>
      </w:r>
    </w:p>
    <w:p w:rsidR="00F9393F" w:rsidRPr="00235C1F" w:rsidRDefault="00235C1F" w:rsidP="00235C1F">
      <w:pPr>
        <w:jc w:val="center"/>
        <w:rPr>
          <w:b/>
          <w:color w:val="000000"/>
          <w:sz w:val="32"/>
          <w:szCs w:val="32"/>
        </w:rPr>
      </w:pPr>
      <w:r w:rsidRPr="00235C1F">
        <w:rPr>
          <w:b/>
          <w:color w:val="000000"/>
          <w:sz w:val="32"/>
          <w:szCs w:val="32"/>
        </w:rPr>
        <w:t xml:space="preserve">FÁTIMA GUEDES NO PROJETO </w:t>
      </w:r>
      <w:proofErr w:type="gramStart"/>
      <w:r w:rsidRPr="00235C1F">
        <w:rPr>
          <w:b/>
          <w:color w:val="000000"/>
          <w:sz w:val="32"/>
          <w:szCs w:val="32"/>
        </w:rPr>
        <w:t>COMPOSITORES.</w:t>
      </w:r>
      <w:proofErr w:type="gramEnd"/>
      <w:r w:rsidRPr="00235C1F">
        <w:rPr>
          <w:b/>
          <w:color w:val="000000"/>
          <w:sz w:val="32"/>
          <w:szCs w:val="32"/>
        </w:rPr>
        <w:t>BR</w:t>
      </w:r>
    </w:p>
    <w:p w:rsidR="00235C1F" w:rsidRDefault="00235C1F" w:rsidP="00F9393F">
      <w:pPr>
        <w:jc w:val="center"/>
        <w:rPr>
          <w:rFonts w:ascii="Tahoma" w:hAnsi="Tahoma" w:cs="Tahoma"/>
          <w:b/>
          <w:bCs/>
          <w:i/>
          <w:iCs/>
          <w:color w:val="000000"/>
        </w:rPr>
      </w:pPr>
    </w:p>
    <w:p w:rsidR="00235C1F" w:rsidRPr="00235C1F" w:rsidRDefault="00235C1F" w:rsidP="00F9393F">
      <w:pPr>
        <w:jc w:val="center"/>
        <w:rPr>
          <w:rFonts w:ascii="Tahoma" w:hAnsi="Tahoma" w:cs="Tahoma"/>
          <w:bCs/>
          <w:iCs/>
          <w:color w:val="000000"/>
        </w:rPr>
      </w:pPr>
    </w:p>
    <w:p w:rsidR="00A03D0B" w:rsidRDefault="00A624DF" w:rsidP="00F9393F">
      <w:pPr>
        <w:jc w:val="both"/>
        <w:rPr>
          <w:color w:val="000000"/>
        </w:rPr>
      </w:pPr>
      <w:r>
        <w:rPr>
          <w:color w:val="000000"/>
        </w:rPr>
        <w:t xml:space="preserve">Compositora que descreve como poucas a pluralidade de sentimentos do universo feminino, a carioca </w:t>
      </w:r>
      <w:r w:rsidRPr="00A624DF">
        <w:rPr>
          <w:b/>
          <w:color w:val="000000"/>
        </w:rPr>
        <w:t>Fátima Guedes</w:t>
      </w:r>
      <w:r>
        <w:rPr>
          <w:color w:val="000000"/>
        </w:rPr>
        <w:t xml:space="preserve"> é </w:t>
      </w:r>
      <w:r w:rsidR="006577E9">
        <w:rPr>
          <w:color w:val="000000"/>
        </w:rPr>
        <w:t xml:space="preserve">a próxima homenageada do projeto </w:t>
      </w:r>
      <w:proofErr w:type="gramStart"/>
      <w:r w:rsidR="006577E9">
        <w:rPr>
          <w:color w:val="000000"/>
        </w:rPr>
        <w:t>Compositores.</w:t>
      </w:r>
      <w:proofErr w:type="gramEnd"/>
      <w:r w:rsidR="006577E9">
        <w:rPr>
          <w:color w:val="000000"/>
        </w:rPr>
        <w:t>BR edição 2013</w:t>
      </w:r>
      <w:r w:rsidR="006577E9" w:rsidRPr="006577E9">
        <w:rPr>
          <w:b/>
          <w:color w:val="000000"/>
        </w:rPr>
        <w:t xml:space="preserve">. </w:t>
      </w:r>
      <w:r w:rsidR="001353AD" w:rsidRPr="006577E9">
        <w:rPr>
          <w:b/>
          <w:color w:val="000000"/>
        </w:rPr>
        <w:t>Leila Pinheiro e Jaime Alem Trio</w:t>
      </w:r>
      <w:r w:rsidR="001353AD">
        <w:rPr>
          <w:color w:val="000000"/>
        </w:rPr>
        <w:t xml:space="preserve"> </w:t>
      </w:r>
      <w:r w:rsidR="002C3229">
        <w:rPr>
          <w:color w:val="000000"/>
        </w:rPr>
        <w:t xml:space="preserve">fazem as honras e </w:t>
      </w:r>
      <w:r w:rsidR="006577E9">
        <w:rPr>
          <w:color w:val="000000"/>
        </w:rPr>
        <w:t xml:space="preserve">sobem ao palco do Grande Teatro do </w:t>
      </w:r>
      <w:proofErr w:type="spellStart"/>
      <w:proofErr w:type="gramStart"/>
      <w:r w:rsidR="006577E9">
        <w:rPr>
          <w:color w:val="000000"/>
        </w:rPr>
        <w:t>Sesc</w:t>
      </w:r>
      <w:proofErr w:type="spellEnd"/>
      <w:proofErr w:type="gramEnd"/>
      <w:r w:rsidR="006577E9">
        <w:rPr>
          <w:color w:val="000000"/>
        </w:rPr>
        <w:t xml:space="preserve"> Palladium no dia </w:t>
      </w:r>
      <w:r w:rsidR="006577E9" w:rsidRPr="00A624DF">
        <w:rPr>
          <w:b/>
          <w:color w:val="000000"/>
        </w:rPr>
        <w:t>23 de julho, terça-feira, às 20h</w:t>
      </w:r>
      <w:r w:rsidR="006577E9">
        <w:rPr>
          <w:color w:val="000000"/>
        </w:rPr>
        <w:t xml:space="preserve">, para </w:t>
      </w:r>
      <w:r>
        <w:rPr>
          <w:color w:val="000000"/>
        </w:rPr>
        <w:t xml:space="preserve">apresentar versões cantadas e instrumentais inéditas da obra de uma das mais importantes compositoras brasileiras. </w:t>
      </w:r>
    </w:p>
    <w:p w:rsidR="00A03D0B" w:rsidRDefault="00A03D0B" w:rsidP="00F9393F">
      <w:pPr>
        <w:jc w:val="both"/>
        <w:rPr>
          <w:color w:val="000000"/>
        </w:rPr>
      </w:pPr>
    </w:p>
    <w:p w:rsidR="001353AD" w:rsidRDefault="00A03D0B" w:rsidP="00F9393F">
      <w:pPr>
        <w:jc w:val="both"/>
        <w:rPr>
          <w:color w:val="000000"/>
        </w:rPr>
      </w:pPr>
      <w:r>
        <w:rPr>
          <w:color w:val="000000"/>
        </w:rPr>
        <w:t xml:space="preserve">Os ingressos já estão à venda nas bilheterias do Palladium e pelo site ingresso.com. Os preços variam de R$ 10 a R$ 40 reais, mais 1 kg de alimento não perecível. O projeto </w:t>
      </w:r>
      <w:proofErr w:type="gramStart"/>
      <w:r>
        <w:rPr>
          <w:color w:val="000000"/>
        </w:rPr>
        <w:t>Compositores.</w:t>
      </w:r>
      <w:proofErr w:type="gramEnd"/>
      <w:r>
        <w:rPr>
          <w:color w:val="000000"/>
        </w:rPr>
        <w:t xml:space="preserve">BR é uma realização do </w:t>
      </w:r>
      <w:proofErr w:type="spellStart"/>
      <w:r w:rsidRPr="00A03D0B">
        <w:rPr>
          <w:color w:val="000000"/>
        </w:rPr>
        <w:t>Sesc</w:t>
      </w:r>
      <w:proofErr w:type="spellEnd"/>
      <w:r w:rsidRPr="00A03D0B">
        <w:rPr>
          <w:color w:val="000000"/>
        </w:rPr>
        <w:t xml:space="preserve">, integrado ao Sistema </w:t>
      </w:r>
      <w:proofErr w:type="spellStart"/>
      <w:r w:rsidRPr="00A03D0B">
        <w:rPr>
          <w:color w:val="000000"/>
        </w:rPr>
        <w:t>Fecomércio</w:t>
      </w:r>
      <w:proofErr w:type="spellEnd"/>
      <w:r w:rsidRPr="00A03D0B">
        <w:rPr>
          <w:color w:val="000000"/>
        </w:rPr>
        <w:t xml:space="preserve"> MG</w:t>
      </w:r>
      <w:r>
        <w:rPr>
          <w:color w:val="000000"/>
        </w:rPr>
        <w:t xml:space="preserve">, com produção e gestão da Alves Madeira Comunicação e Produção. </w:t>
      </w:r>
    </w:p>
    <w:p w:rsidR="001228B2" w:rsidRDefault="001228B2" w:rsidP="00F9393F">
      <w:pPr>
        <w:jc w:val="both"/>
        <w:rPr>
          <w:color w:val="000000"/>
        </w:rPr>
      </w:pPr>
    </w:p>
    <w:p w:rsidR="005143A7" w:rsidRDefault="001228B2" w:rsidP="00F9393F">
      <w:pPr>
        <w:jc w:val="both"/>
        <w:rPr>
          <w:color w:val="000000"/>
        </w:rPr>
      </w:pPr>
      <w:r w:rsidRPr="001228B2">
        <w:rPr>
          <w:rFonts w:eastAsia="Calibri"/>
          <w:color w:val="000000"/>
        </w:rPr>
        <w:t xml:space="preserve">Mantendo o formato já conhecido do público, </w:t>
      </w:r>
      <w:r w:rsidR="00412281">
        <w:rPr>
          <w:rFonts w:eastAsia="Calibri"/>
          <w:color w:val="000000"/>
        </w:rPr>
        <w:t xml:space="preserve">um </w:t>
      </w:r>
      <w:r w:rsidR="00412281" w:rsidRPr="00412281">
        <w:rPr>
          <w:rFonts w:eastAsia="Calibri"/>
          <w:bCs/>
          <w:color w:val="000000"/>
        </w:rPr>
        <w:t xml:space="preserve">mesmo repertório ganha diferenciadas leituras </w:t>
      </w:r>
      <w:r w:rsidR="00412281">
        <w:rPr>
          <w:rFonts w:eastAsia="Calibri"/>
          <w:bCs/>
          <w:color w:val="000000"/>
        </w:rPr>
        <w:t>na mesma noite.</w:t>
      </w:r>
      <w:r w:rsidR="00412281" w:rsidRPr="001228B2">
        <w:rPr>
          <w:rFonts w:eastAsia="Calibri"/>
          <w:color w:val="000000"/>
        </w:rPr>
        <w:t xml:space="preserve"> </w:t>
      </w:r>
      <w:r w:rsidR="00412281">
        <w:rPr>
          <w:rFonts w:eastAsia="Calibri"/>
          <w:color w:val="000000"/>
        </w:rPr>
        <w:t>A</w:t>
      </w:r>
      <w:r w:rsidRPr="001228B2">
        <w:rPr>
          <w:rFonts w:eastAsia="Calibri"/>
          <w:color w:val="000000"/>
        </w:rPr>
        <w:t xml:space="preserve"> primeira parte do show será dedicada ao repertório instrumental, </w:t>
      </w:r>
      <w:r>
        <w:rPr>
          <w:color w:val="000000"/>
        </w:rPr>
        <w:t>em que o renomado maestro Jaime Alem, acompanhado pelos músicos João Carlos Coutinho (</w:t>
      </w:r>
      <w:r w:rsidRPr="001228B2">
        <w:rPr>
          <w:color w:val="000000"/>
        </w:rPr>
        <w:t xml:space="preserve">piano e </w:t>
      </w:r>
      <w:proofErr w:type="spellStart"/>
      <w:r w:rsidRPr="001228B2">
        <w:rPr>
          <w:color w:val="000000"/>
        </w:rPr>
        <w:t>acordeon</w:t>
      </w:r>
      <w:proofErr w:type="spellEnd"/>
      <w:r>
        <w:rPr>
          <w:color w:val="000000"/>
        </w:rPr>
        <w:t xml:space="preserve">) e Zé </w:t>
      </w:r>
      <w:proofErr w:type="spellStart"/>
      <w:r>
        <w:rPr>
          <w:color w:val="000000"/>
        </w:rPr>
        <w:t>Canutto</w:t>
      </w:r>
      <w:proofErr w:type="spellEnd"/>
      <w:r>
        <w:rPr>
          <w:color w:val="000000"/>
        </w:rPr>
        <w:t xml:space="preserve"> (</w:t>
      </w:r>
      <w:r w:rsidRPr="001228B2">
        <w:rPr>
          <w:color w:val="000000"/>
        </w:rPr>
        <w:t>sax e flauta</w:t>
      </w:r>
      <w:r w:rsidR="00412281">
        <w:rPr>
          <w:color w:val="000000"/>
        </w:rPr>
        <w:t>), apresentará</w:t>
      </w:r>
      <w:r>
        <w:rPr>
          <w:color w:val="000000"/>
        </w:rPr>
        <w:t xml:space="preserve"> versões de </w:t>
      </w:r>
      <w:r>
        <w:rPr>
          <w:i/>
          <w:color w:val="000000"/>
        </w:rPr>
        <w:t xml:space="preserve">Tanto que aprendi de amor, Flor de ir embora, Desejo, </w:t>
      </w:r>
      <w:r>
        <w:rPr>
          <w:color w:val="000000"/>
        </w:rPr>
        <w:t xml:space="preserve">entre outros sucessos que estarão presentes também </w:t>
      </w:r>
      <w:r w:rsidR="00412281">
        <w:rPr>
          <w:color w:val="000000"/>
        </w:rPr>
        <w:t xml:space="preserve">na segunda parte do show, </w:t>
      </w:r>
      <w:r w:rsidR="005143A7">
        <w:rPr>
          <w:color w:val="000000"/>
        </w:rPr>
        <w:t xml:space="preserve">onde </w:t>
      </w:r>
      <w:r w:rsidR="00412281">
        <w:rPr>
          <w:color w:val="000000"/>
        </w:rPr>
        <w:t xml:space="preserve">prevalece a força da palavra cantada. </w:t>
      </w:r>
    </w:p>
    <w:p w:rsidR="005143A7" w:rsidRDefault="005143A7" w:rsidP="00F9393F">
      <w:pPr>
        <w:jc w:val="both"/>
        <w:rPr>
          <w:color w:val="000000"/>
        </w:rPr>
      </w:pPr>
    </w:p>
    <w:p w:rsidR="001228B2" w:rsidRDefault="001228B2" w:rsidP="00F9393F">
      <w:pPr>
        <w:jc w:val="both"/>
        <w:rPr>
          <w:color w:val="000000"/>
        </w:rPr>
      </w:pPr>
      <w:proofErr w:type="gramStart"/>
      <w:r>
        <w:rPr>
          <w:color w:val="000000"/>
        </w:rPr>
        <w:t xml:space="preserve">Leila Pinheiro, piano e voz, </w:t>
      </w:r>
      <w:r w:rsidR="00412281">
        <w:rPr>
          <w:color w:val="000000"/>
        </w:rPr>
        <w:t>irá revisitar</w:t>
      </w:r>
      <w:proofErr w:type="gramEnd"/>
      <w:r>
        <w:rPr>
          <w:color w:val="000000"/>
        </w:rPr>
        <w:t xml:space="preserve"> canções como </w:t>
      </w:r>
      <w:r>
        <w:rPr>
          <w:i/>
          <w:color w:val="000000"/>
        </w:rPr>
        <w:t xml:space="preserve">Lápis de cor, Muito intensa, Eu, </w:t>
      </w:r>
      <w:r>
        <w:rPr>
          <w:color w:val="000000"/>
        </w:rPr>
        <w:t>entre outras, além de duas dobradinhas ao lado de Jaime Alem</w:t>
      </w:r>
      <w:r w:rsidR="009B1122">
        <w:rPr>
          <w:color w:val="000000"/>
        </w:rPr>
        <w:t xml:space="preserve">: </w:t>
      </w:r>
      <w:r w:rsidRPr="001228B2">
        <w:rPr>
          <w:i/>
          <w:color w:val="000000"/>
        </w:rPr>
        <w:t>Onze Fitas</w:t>
      </w:r>
      <w:r>
        <w:rPr>
          <w:color w:val="000000"/>
        </w:rPr>
        <w:t xml:space="preserve"> e </w:t>
      </w:r>
      <w:r w:rsidRPr="001228B2">
        <w:rPr>
          <w:i/>
          <w:color w:val="000000"/>
        </w:rPr>
        <w:t>Pelo Cansaço</w:t>
      </w:r>
      <w:r>
        <w:rPr>
          <w:color w:val="000000"/>
        </w:rPr>
        <w:t>.</w:t>
      </w:r>
    </w:p>
    <w:p w:rsidR="001353AD" w:rsidRDefault="001353AD" w:rsidP="00F9393F">
      <w:pPr>
        <w:jc w:val="both"/>
        <w:rPr>
          <w:color w:val="000000"/>
        </w:rPr>
      </w:pPr>
    </w:p>
    <w:p w:rsidR="002C3229" w:rsidRPr="002C3229" w:rsidRDefault="002C3229" w:rsidP="002C3229">
      <w:pPr>
        <w:jc w:val="both"/>
        <w:rPr>
          <w:i/>
          <w:color w:val="000000"/>
        </w:rPr>
      </w:pPr>
      <w:r>
        <w:rPr>
          <w:color w:val="000000"/>
        </w:rPr>
        <w:t xml:space="preserve">Sobre sua admiração à obra de Fátima Guedes, Leila Pinheiro descreve: </w:t>
      </w:r>
      <w:r w:rsidRPr="002C3229">
        <w:rPr>
          <w:rFonts w:eastAsia="Calibri"/>
          <w:i/>
          <w:color w:val="000000"/>
        </w:rPr>
        <w:t xml:space="preserve">“Ainda estudava medicina e morava em Belém quando ouvi Fátima Guedes pela primeira vez e desde então  sei de tudo o que ela escreve, canta e grava. </w:t>
      </w:r>
      <w:proofErr w:type="gramStart"/>
      <w:r w:rsidRPr="002C3229">
        <w:rPr>
          <w:rFonts w:eastAsia="Calibri"/>
          <w:i/>
          <w:color w:val="000000"/>
        </w:rPr>
        <w:t>Acompanho,</w:t>
      </w:r>
      <w:proofErr w:type="gramEnd"/>
      <w:r w:rsidRPr="002C3229">
        <w:rPr>
          <w:rFonts w:eastAsia="Calibri"/>
          <w:i/>
          <w:color w:val="000000"/>
        </w:rPr>
        <w:t xml:space="preserve"> deslumbrada, tudo o que ela produz.</w:t>
      </w:r>
      <w:r w:rsidRPr="002C3229">
        <w:rPr>
          <w:i/>
          <w:color w:val="000000"/>
        </w:rPr>
        <w:t xml:space="preserve"> </w:t>
      </w:r>
      <w:r w:rsidRPr="002C3229">
        <w:rPr>
          <w:rFonts w:eastAsia="Calibri"/>
          <w:i/>
          <w:color w:val="000000"/>
        </w:rPr>
        <w:t>Vim morar no Rio em 81, me tornei cantora e ela seguiu sendo pra mim, referência de qualidade, requinte e ousadia. Com muito pouco tempo de carreira ela já escrevia versos como (...) "Madame, jamais me arrependi de ter amado o seu marido (...)"  muito pouco comuns para uma jovem mulher compositora.</w:t>
      </w:r>
      <w:r w:rsidRPr="002C3229">
        <w:rPr>
          <w:i/>
          <w:color w:val="000000"/>
        </w:rPr>
        <w:t xml:space="preserve"> </w:t>
      </w:r>
      <w:r w:rsidRPr="002C3229">
        <w:rPr>
          <w:rFonts w:eastAsia="Calibri"/>
          <w:i/>
          <w:color w:val="000000"/>
        </w:rPr>
        <w:t>No Rio nos tornamos amigas, gravei dela "MAIS UMA BOCA" no meu CD "Na ponta de língua" em 1998, participamos dos shows uma da outra e recentemente cantamos juntas aqui no Rio. Uma festa!!!</w:t>
      </w:r>
      <w:r w:rsidRPr="002C3229">
        <w:rPr>
          <w:i/>
          <w:color w:val="000000"/>
        </w:rPr>
        <w:t xml:space="preserve">”.  </w:t>
      </w:r>
    </w:p>
    <w:p w:rsidR="002C3229" w:rsidRDefault="002C3229" w:rsidP="002C3229">
      <w:pPr>
        <w:jc w:val="both"/>
        <w:rPr>
          <w:color w:val="000000"/>
        </w:rPr>
      </w:pPr>
    </w:p>
    <w:p w:rsidR="00E41D6C" w:rsidRDefault="00E41D6C" w:rsidP="00E41D6C">
      <w:pPr>
        <w:jc w:val="both"/>
        <w:rPr>
          <w:i/>
          <w:color w:val="000000"/>
        </w:rPr>
      </w:pPr>
      <w:r>
        <w:rPr>
          <w:color w:val="000000"/>
        </w:rPr>
        <w:t xml:space="preserve">Em email enviado à produção do projeto, Leila comenta sua satisfação em participar do projeto: </w:t>
      </w:r>
      <w:r w:rsidRPr="001228B2">
        <w:rPr>
          <w:i/>
          <w:color w:val="000000"/>
        </w:rPr>
        <w:t>“E</w:t>
      </w:r>
      <w:r w:rsidRPr="001228B2">
        <w:rPr>
          <w:rFonts w:eastAsia="Calibri"/>
          <w:i/>
          <w:color w:val="000000"/>
        </w:rPr>
        <w:t xml:space="preserve">ste convite pra cantar </w:t>
      </w:r>
      <w:r>
        <w:rPr>
          <w:rFonts w:eastAsia="Calibri"/>
          <w:i/>
          <w:color w:val="000000"/>
        </w:rPr>
        <w:t>a</w:t>
      </w:r>
      <w:r w:rsidRPr="001228B2">
        <w:rPr>
          <w:rFonts w:eastAsia="Calibri"/>
          <w:i/>
          <w:color w:val="000000"/>
        </w:rPr>
        <w:t xml:space="preserve"> obra </w:t>
      </w:r>
      <w:r>
        <w:rPr>
          <w:rFonts w:eastAsia="Calibri"/>
          <w:i/>
          <w:color w:val="000000"/>
        </w:rPr>
        <w:t xml:space="preserve">de Fátima Guedes </w:t>
      </w:r>
      <w:r w:rsidRPr="001228B2">
        <w:rPr>
          <w:rFonts w:eastAsia="Calibri"/>
          <w:i/>
          <w:color w:val="000000"/>
        </w:rPr>
        <w:t>em 12 canções, me deixou extremamente feliz e estimulada.</w:t>
      </w:r>
      <w:r w:rsidRPr="004E6FA9">
        <w:rPr>
          <w:rFonts w:eastAsia="Calibri"/>
          <w:i/>
          <w:color w:val="000000"/>
        </w:rPr>
        <w:t xml:space="preserve"> Escrevo aqui sem ainda ter começado</w:t>
      </w:r>
      <w:r>
        <w:rPr>
          <w:rFonts w:eastAsia="Calibri"/>
          <w:i/>
          <w:color w:val="000000"/>
        </w:rPr>
        <w:t xml:space="preserve"> a tocar as canções que escolhi, mas s</w:t>
      </w:r>
      <w:r w:rsidRPr="001228B2">
        <w:rPr>
          <w:rFonts w:eastAsia="Calibri"/>
          <w:i/>
          <w:color w:val="000000"/>
        </w:rPr>
        <w:t>ei que morrerei de prazer e ficarei doida diante de sua poesia visceral espraiada em belas melodias e harmonias - tudo o que eu mais gosto na vida</w:t>
      </w:r>
      <w:proofErr w:type="gramStart"/>
      <w:r w:rsidRPr="001228B2">
        <w:rPr>
          <w:rFonts w:eastAsia="Calibri"/>
          <w:i/>
          <w:color w:val="000000"/>
        </w:rPr>
        <w:t>!!!</w:t>
      </w:r>
      <w:proofErr w:type="gramEnd"/>
      <w:r w:rsidRPr="001228B2">
        <w:rPr>
          <w:i/>
          <w:color w:val="000000"/>
        </w:rPr>
        <w:t xml:space="preserve"> </w:t>
      </w:r>
      <w:r w:rsidRPr="001228B2">
        <w:rPr>
          <w:rFonts w:eastAsia="Calibri"/>
          <w:i/>
          <w:color w:val="000000"/>
        </w:rPr>
        <w:t>Salve Fátima Guedes - uma das maiores compositoras brasileiras de todos os tempos!!!</w:t>
      </w:r>
      <w:r w:rsidRPr="001228B2">
        <w:rPr>
          <w:i/>
          <w:color w:val="000000"/>
        </w:rPr>
        <w:t xml:space="preserve"> </w:t>
      </w:r>
      <w:r w:rsidRPr="001228B2">
        <w:rPr>
          <w:rFonts w:eastAsia="Calibri"/>
          <w:i/>
          <w:color w:val="000000"/>
        </w:rPr>
        <w:t>É uma honra poder cantá-la, dividindo especialmente a noite com o g</w:t>
      </w:r>
      <w:r w:rsidRPr="001228B2">
        <w:rPr>
          <w:i/>
          <w:color w:val="000000"/>
        </w:rPr>
        <w:t>randioso músico e compositor  </w:t>
      </w:r>
      <w:r w:rsidRPr="001228B2">
        <w:rPr>
          <w:rFonts w:eastAsia="Calibri"/>
          <w:i/>
          <w:color w:val="000000"/>
        </w:rPr>
        <w:t xml:space="preserve">Jaime </w:t>
      </w:r>
      <w:proofErr w:type="spellStart"/>
      <w:r w:rsidRPr="001228B2">
        <w:rPr>
          <w:rFonts w:eastAsia="Calibri"/>
          <w:i/>
          <w:color w:val="000000"/>
        </w:rPr>
        <w:t>Álem</w:t>
      </w:r>
      <w:proofErr w:type="spellEnd"/>
      <w:r w:rsidRPr="001228B2">
        <w:rPr>
          <w:rFonts w:eastAsia="Calibri"/>
          <w:i/>
          <w:color w:val="000000"/>
        </w:rPr>
        <w:t>.</w:t>
      </w:r>
      <w:r w:rsidRPr="001228B2">
        <w:rPr>
          <w:i/>
          <w:color w:val="000000"/>
        </w:rPr>
        <w:t>”</w:t>
      </w:r>
    </w:p>
    <w:p w:rsidR="00E41D6C" w:rsidRDefault="00E41D6C" w:rsidP="00E41D6C">
      <w:pPr>
        <w:jc w:val="both"/>
        <w:rPr>
          <w:i/>
          <w:color w:val="000000"/>
        </w:rPr>
      </w:pPr>
    </w:p>
    <w:p w:rsidR="00E41D6C" w:rsidRDefault="00E41D6C" w:rsidP="00E41D6C">
      <w:pPr>
        <w:jc w:val="both"/>
        <w:rPr>
          <w:rStyle w:val="Forte"/>
          <w:b w:val="0"/>
          <w:bCs w:val="0"/>
          <w:color w:val="000000"/>
        </w:rPr>
      </w:pPr>
      <w:r>
        <w:rPr>
          <w:rStyle w:val="Forte"/>
          <w:b w:val="0"/>
          <w:bCs w:val="0"/>
          <w:color w:val="000000"/>
        </w:rPr>
        <w:t xml:space="preserve">Em 2013, o </w:t>
      </w:r>
      <w:proofErr w:type="gramStart"/>
      <w:r>
        <w:rPr>
          <w:rStyle w:val="Forte"/>
          <w:b w:val="0"/>
          <w:bCs w:val="0"/>
          <w:color w:val="000000"/>
        </w:rPr>
        <w:t>Compositores.</w:t>
      </w:r>
      <w:proofErr w:type="gramEnd"/>
      <w:r>
        <w:rPr>
          <w:rStyle w:val="Forte"/>
          <w:b w:val="0"/>
          <w:bCs w:val="0"/>
          <w:color w:val="000000"/>
        </w:rPr>
        <w:t>BR, além de manter seu conceito original de reverenciar os grandes compositores da Música Popular Brasileira, volta seu olhar às composições das mulheres, que tanto engrandecem nossa música.</w:t>
      </w:r>
      <w:r>
        <w:rPr>
          <w:color w:val="000000"/>
        </w:rPr>
        <w:t> </w:t>
      </w:r>
      <w:r>
        <w:rPr>
          <w:rStyle w:val="Forte"/>
          <w:b w:val="0"/>
          <w:bCs w:val="0"/>
          <w:color w:val="000000"/>
        </w:rPr>
        <w:t xml:space="preserve"> Até dezembro, outras cinco compositoras serão homenageadas em shows mensais. As clássicas canções de Dolores Duran e Maysa, Marina Lima, Rita Lee e Chiquinha Gonzaga ganharão releituras criadas por Nana Caymmi e Paula Santoro, </w:t>
      </w:r>
      <w:proofErr w:type="spellStart"/>
      <w:r>
        <w:rPr>
          <w:rStyle w:val="Forte"/>
          <w:b w:val="0"/>
          <w:bCs w:val="0"/>
          <w:color w:val="000000"/>
        </w:rPr>
        <w:t>Bossacucanova</w:t>
      </w:r>
      <w:proofErr w:type="spellEnd"/>
      <w:r>
        <w:rPr>
          <w:rStyle w:val="Forte"/>
          <w:b w:val="0"/>
          <w:bCs w:val="0"/>
          <w:color w:val="000000"/>
        </w:rPr>
        <w:t xml:space="preserve"> e Elza Soares, Flávio Venturini, Ana Cañas e </w:t>
      </w:r>
      <w:proofErr w:type="spellStart"/>
      <w:r>
        <w:rPr>
          <w:rStyle w:val="Forte"/>
          <w:b w:val="0"/>
          <w:bCs w:val="0"/>
          <w:color w:val="000000"/>
        </w:rPr>
        <w:t>Affonsinho</w:t>
      </w:r>
      <w:proofErr w:type="spellEnd"/>
      <w:r>
        <w:rPr>
          <w:rStyle w:val="Forte"/>
          <w:b w:val="0"/>
          <w:bCs w:val="0"/>
          <w:color w:val="000000"/>
        </w:rPr>
        <w:t xml:space="preserve"> + Marina Machado, Zeca </w:t>
      </w:r>
      <w:proofErr w:type="spellStart"/>
      <w:r>
        <w:rPr>
          <w:rStyle w:val="Forte"/>
          <w:b w:val="0"/>
          <w:bCs w:val="0"/>
          <w:color w:val="000000"/>
        </w:rPr>
        <w:t>Baleiro</w:t>
      </w:r>
      <w:proofErr w:type="spellEnd"/>
      <w:r>
        <w:rPr>
          <w:rStyle w:val="Forte"/>
          <w:b w:val="0"/>
          <w:bCs w:val="0"/>
          <w:color w:val="000000"/>
        </w:rPr>
        <w:t xml:space="preserve">, Jaime Alem Trio, Maria Bragança Duo, Rafael Martini Quarteto, Frederico </w:t>
      </w:r>
      <w:proofErr w:type="spellStart"/>
      <w:r>
        <w:rPr>
          <w:rStyle w:val="Forte"/>
          <w:b w:val="0"/>
          <w:bCs w:val="0"/>
          <w:color w:val="000000"/>
        </w:rPr>
        <w:t>Heliodoro</w:t>
      </w:r>
      <w:proofErr w:type="spellEnd"/>
      <w:r>
        <w:rPr>
          <w:rStyle w:val="Forte"/>
          <w:b w:val="0"/>
          <w:bCs w:val="0"/>
          <w:color w:val="000000"/>
        </w:rPr>
        <w:t xml:space="preserve"> Quarteto, Grupo </w:t>
      </w:r>
      <w:proofErr w:type="spellStart"/>
      <w:r>
        <w:rPr>
          <w:rStyle w:val="Forte"/>
          <w:b w:val="0"/>
          <w:bCs w:val="0"/>
          <w:color w:val="000000"/>
        </w:rPr>
        <w:t>Iconili</w:t>
      </w:r>
      <w:proofErr w:type="spellEnd"/>
      <w:r>
        <w:rPr>
          <w:rStyle w:val="Forte"/>
          <w:b w:val="0"/>
          <w:bCs w:val="0"/>
          <w:color w:val="000000"/>
        </w:rPr>
        <w:t xml:space="preserve"> e Thiago Nunes Quarteto. </w:t>
      </w:r>
    </w:p>
    <w:p w:rsidR="00E41D6C" w:rsidRPr="002C3229" w:rsidRDefault="00E41D6C" w:rsidP="00E41D6C">
      <w:pPr>
        <w:jc w:val="both"/>
        <w:rPr>
          <w:rFonts w:eastAsia="Calibri"/>
          <w:color w:val="000000"/>
        </w:rPr>
      </w:pPr>
    </w:p>
    <w:p w:rsidR="00F9393F" w:rsidRDefault="00F9393F" w:rsidP="00F9393F">
      <w:pPr>
        <w:jc w:val="center"/>
        <w:rPr>
          <w:rStyle w:val="Forte"/>
          <w:color w:val="000000"/>
        </w:rPr>
      </w:pPr>
      <w:proofErr w:type="gramStart"/>
      <w:r>
        <w:rPr>
          <w:rStyle w:val="Forte"/>
          <w:color w:val="000000"/>
        </w:rPr>
        <w:t>Compositores.</w:t>
      </w:r>
      <w:proofErr w:type="gramEnd"/>
      <w:r>
        <w:rPr>
          <w:rStyle w:val="Forte"/>
          <w:color w:val="000000"/>
        </w:rPr>
        <w:t xml:space="preserve">BR – Dia </w:t>
      </w:r>
      <w:r w:rsidR="004E6FA9">
        <w:rPr>
          <w:rStyle w:val="Forte"/>
          <w:color w:val="000000"/>
        </w:rPr>
        <w:t>23</w:t>
      </w:r>
      <w:r>
        <w:rPr>
          <w:rStyle w:val="Forte"/>
          <w:color w:val="000000"/>
        </w:rPr>
        <w:t xml:space="preserve"> de julho no </w:t>
      </w:r>
      <w:proofErr w:type="spellStart"/>
      <w:r>
        <w:rPr>
          <w:rStyle w:val="Forte"/>
          <w:color w:val="000000"/>
        </w:rPr>
        <w:t>Sesc</w:t>
      </w:r>
      <w:proofErr w:type="spellEnd"/>
      <w:r>
        <w:rPr>
          <w:rStyle w:val="Forte"/>
          <w:color w:val="000000"/>
        </w:rPr>
        <w:t xml:space="preserve"> Palladium</w:t>
      </w:r>
    </w:p>
    <w:p w:rsidR="00F9393F" w:rsidRDefault="00F9393F" w:rsidP="00F9393F">
      <w:pPr>
        <w:jc w:val="both"/>
        <w:rPr>
          <w:rStyle w:val="Forte"/>
          <w:color w:val="000000"/>
        </w:rPr>
      </w:pPr>
      <w:r>
        <w:rPr>
          <w:color w:val="000000"/>
        </w:rPr>
        <w:t> </w:t>
      </w:r>
    </w:p>
    <w:p w:rsidR="00F9393F" w:rsidRDefault="004E6FA9" w:rsidP="00F9393F">
      <w:pPr>
        <w:jc w:val="both"/>
        <w:rPr>
          <w:rStyle w:val="Forte"/>
          <w:color w:val="000000"/>
        </w:rPr>
      </w:pPr>
      <w:r>
        <w:rPr>
          <w:rStyle w:val="Forte"/>
          <w:color w:val="000000"/>
        </w:rPr>
        <w:t>Fátima Guedes</w:t>
      </w:r>
      <w:r w:rsidR="00F9393F">
        <w:rPr>
          <w:rStyle w:val="Forte"/>
          <w:color w:val="000000"/>
        </w:rPr>
        <w:t xml:space="preserve"> (homenageada)</w:t>
      </w:r>
    </w:p>
    <w:p w:rsidR="004E6FA9" w:rsidRPr="004E6FA9" w:rsidRDefault="004E6FA9" w:rsidP="004E6FA9">
      <w:pPr>
        <w:jc w:val="both"/>
        <w:rPr>
          <w:rStyle w:val="Forte"/>
          <w:rFonts w:eastAsia="Calibri"/>
          <w:b w:val="0"/>
          <w:color w:val="000000"/>
        </w:rPr>
      </w:pPr>
      <w:r w:rsidRPr="004E6FA9">
        <w:rPr>
          <w:rStyle w:val="Forte"/>
          <w:rFonts w:eastAsia="Calibri"/>
          <w:b w:val="0"/>
          <w:color w:val="000000"/>
        </w:rPr>
        <w:t xml:space="preserve">Cantora e compositora, Fátima Guedes começou a carreira cantando em festivais universitários, mas o empurrão inicial veio por meio de Elis Regina, que a apresentou ao público em 1978, em seu especial de fim de ano, interpretando a canção Onze fitas. Em 1979, lançou seu primeiro disco, Fátima Guedes, e em 1980 concorreu no Festival MPB/Shell com a música Mais uma Boca. Foi gravada por quase todos os grandes nomes da MPB, como Maria Bethânia, Nana Caymmi, Simone, Alcione, </w:t>
      </w:r>
      <w:proofErr w:type="spellStart"/>
      <w:r w:rsidRPr="004E6FA9">
        <w:rPr>
          <w:rStyle w:val="Forte"/>
          <w:rFonts w:eastAsia="Calibri"/>
          <w:b w:val="0"/>
          <w:color w:val="000000"/>
        </w:rPr>
        <w:t>Leny</w:t>
      </w:r>
      <w:proofErr w:type="spellEnd"/>
      <w:r w:rsidRPr="004E6FA9">
        <w:rPr>
          <w:rStyle w:val="Forte"/>
          <w:rFonts w:eastAsia="Calibri"/>
          <w:b w:val="0"/>
          <w:color w:val="000000"/>
        </w:rPr>
        <w:t xml:space="preserve"> Andrade, Beth Carvalho, Ney Matogrosso, </w:t>
      </w:r>
      <w:proofErr w:type="spellStart"/>
      <w:r w:rsidRPr="004E6FA9">
        <w:rPr>
          <w:rStyle w:val="Forte"/>
          <w:rFonts w:eastAsia="Calibri"/>
          <w:b w:val="0"/>
          <w:color w:val="000000"/>
        </w:rPr>
        <w:t>Alaide</w:t>
      </w:r>
      <w:proofErr w:type="spellEnd"/>
      <w:r w:rsidRPr="004E6FA9">
        <w:rPr>
          <w:rStyle w:val="Forte"/>
          <w:rFonts w:eastAsia="Calibri"/>
          <w:b w:val="0"/>
          <w:color w:val="000000"/>
        </w:rPr>
        <w:t xml:space="preserve"> Costa, entre outros. Seu disco "Grande Tempo", de 1995, teve duas músicas indicadas para o prêmio Sharp na categoria MPB. Entre seus grandes sucessos estão </w:t>
      </w:r>
      <w:proofErr w:type="spellStart"/>
      <w:r w:rsidRPr="004E6FA9">
        <w:rPr>
          <w:rStyle w:val="Forte"/>
          <w:rFonts w:eastAsia="Calibri"/>
          <w:b w:val="0"/>
          <w:color w:val="000000"/>
        </w:rPr>
        <w:t>Arco-íris</w:t>
      </w:r>
      <w:proofErr w:type="spellEnd"/>
      <w:r w:rsidRPr="004E6FA9">
        <w:rPr>
          <w:rStyle w:val="Forte"/>
          <w:rFonts w:eastAsia="Calibri"/>
          <w:b w:val="0"/>
          <w:color w:val="000000"/>
        </w:rPr>
        <w:t>, Mais uma Boca, Flor de ir embora, Onze Fitas e Lápis de cor.</w:t>
      </w:r>
    </w:p>
    <w:p w:rsidR="00F9393F" w:rsidRPr="00F9393F" w:rsidRDefault="00F9393F" w:rsidP="00F9393F">
      <w:pPr>
        <w:jc w:val="both"/>
      </w:pPr>
      <w:r>
        <w:rPr>
          <w:color w:val="000000"/>
        </w:rPr>
        <w:t> </w:t>
      </w:r>
    </w:p>
    <w:p w:rsidR="00F9393F" w:rsidRDefault="004E6FA9" w:rsidP="00F9393F">
      <w:pPr>
        <w:jc w:val="both"/>
        <w:rPr>
          <w:rStyle w:val="Forte"/>
        </w:rPr>
      </w:pPr>
      <w:r>
        <w:rPr>
          <w:rStyle w:val="Forte"/>
          <w:color w:val="000000"/>
        </w:rPr>
        <w:t>Leila Pinheiro</w:t>
      </w:r>
    </w:p>
    <w:p w:rsidR="004E6FA9" w:rsidRPr="004E6FA9" w:rsidRDefault="004E6FA9" w:rsidP="004E6FA9">
      <w:pPr>
        <w:jc w:val="both"/>
        <w:rPr>
          <w:rStyle w:val="Forte"/>
          <w:rFonts w:eastAsia="Calibri"/>
          <w:b w:val="0"/>
          <w:color w:val="000000"/>
        </w:rPr>
      </w:pPr>
      <w:r w:rsidRPr="004E6FA9">
        <w:rPr>
          <w:rStyle w:val="Forte"/>
          <w:rFonts w:eastAsia="Calibri"/>
          <w:b w:val="0"/>
          <w:color w:val="000000"/>
        </w:rPr>
        <w:t xml:space="preserve">Ao longo de seus 32 anos de carreira, a paraense Leila Pinheiro acumulou prêmios no Brasil e exterior e trabalhos sempre muito elogiados. Aos 21 anos, gravou o primeiro disco, o independente "Leila Pinheiro" (1983). Dois anos depois, sagrou-se vencedora do prêmio revelação no Festival dos Festivais da TV Globo, defendendo a composição Verde (Eduardo Gudin e José Carlos Costa Netto). Em 1987 grava "Olho Nu", que a leva ao Japão, onde ganha o prêmio de melhor intérprete no Festival Mundial Yamaha. Depois disso, grava "Bênção, Bossa Nova", que fez grande sucesso no Japão e no Brasil. Em 1996, lança "Catavento e Girassol", exclusivamente com composições da dupla Guinga e Aldir Blanc. Seus trabalhos mais recentes são os aplaudidos shows “Leila Pinheiro canta Mulheres” (2012) e “Eu canto samba” (2013). </w:t>
      </w:r>
    </w:p>
    <w:p w:rsidR="004E6FA9" w:rsidRPr="004E6FA9" w:rsidRDefault="004E6FA9" w:rsidP="00F9393F">
      <w:pPr>
        <w:jc w:val="both"/>
        <w:rPr>
          <w:rStyle w:val="Forte"/>
          <w:b w:val="0"/>
          <w:bCs w:val="0"/>
          <w:color w:val="000000"/>
          <w:lang w:val="pt-PT"/>
        </w:rPr>
      </w:pPr>
    </w:p>
    <w:p w:rsidR="00F9393F" w:rsidRDefault="004E6FA9" w:rsidP="00F9393F">
      <w:pPr>
        <w:jc w:val="both"/>
        <w:rPr>
          <w:rStyle w:val="Forte"/>
          <w:color w:val="000000"/>
        </w:rPr>
      </w:pPr>
      <w:r>
        <w:rPr>
          <w:rStyle w:val="Forte"/>
          <w:color w:val="000000"/>
        </w:rPr>
        <w:t>Jaime Alem</w:t>
      </w:r>
    </w:p>
    <w:p w:rsidR="004E6FA9" w:rsidRPr="004E6FA9" w:rsidRDefault="004E6FA9" w:rsidP="004E6FA9">
      <w:pPr>
        <w:jc w:val="both"/>
        <w:rPr>
          <w:rStyle w:val="Forte"/>
          <w:rFonts w:eastAsia="Calibri"/>
          <w:b w:val="0"/>
          <w:color w:val="000000"/>
        </w:rPr>
      </w:pPr>
      <w:r w:rsidRPr="004E6FA9">
        <w:rPr>
          <w:rStyle w:val="Forte"/>
          <w:rFonts w:eastAsia="Calibri"/>
          <w:b w:val="0"/>
        </w:rPr>
        <w:t>O</w:t>
      </w:r>
      <w:r w:rsidRPr="004E6FA9">
        <w:rPr>
          <w:rStyle w:val="Forte"/>
          <w:rFonts w:eastAsia="Calibri"/>
          <w:b w:val="0"/>
          <w:color w:val="000000"/>
        </w:rPr>
        <w:t xml:space="preserve"> compositor, instrumentista e arranjador, Jaime Alem iniciou sua carreira aos 16 anos, em Jacareí (SP). Foi maestro de Maria Bethânia durante 25 anos (até 2012), tendo produzido e dirigido mais de 15 discos e shows da cantora. Assinou também a direção de álbuns de outros artistas, como </w:t>
      </w:r>
      <w:proofErr w:type="spellStart"/>
      <w:r w:rsidRPr="004E6FA9">
        <w:rPr>
          <w:rStyle w:val="Forte"/>
          <w:rFonts w:eastAsia="Calibri"/>
          <w:b w:val="0"/>
          <w:color w:val="000000"/>
        </w:rPr>
        <w:t>Mart’nália</w:t>
      </w:r>
      <w:proofErr w:type="spellEnd"/>
      <w:r w:rsidRPr="004E6FA9">
        <w:rPr>
          <w:rStyle w:val="Forte"/>
          <w:rFonts w:eastAsia="Calibri"/>
          <w:b w:val="0"/>
          <w:color w:val="000000"/>
        </w:rPr>
        <w:t xml:space="preserve"> e Sueli Costa. Compôs trilhas sonoras para cinema (Dois Filhos de Francisco e Mutum) e teatro (Três Irmãs, de </w:t>
      </w:r>
      <w:proofErr w:type="spellStart"/>
      <w:r w:rsidRPr="004E6FA9">
        <w:rPr>
          <w:rStyle w:val="Forte"/>
          <w:rFonts w:eastAsia="Calibri"/>
          <w:b w:val="0"/>
          <w:color w:val="000000"/>
        </w:rPr>
        <w:t>Tchecov</w:t>
      </w:r>
      <w:proofErr w:type="spellEnd"/>
      <w:r w:rsidRPr="004E6FA9">
        <w:rPr>
          <w:rStyle w:val="Forte"/>
          <w:rFonts w:eastAsia="Calibri"/>
          <w:b w:val="0"/>
          <w:color w:val="000000"/>
        </w:rPr>
        <w:t xml:space="preserve">; e Gente Fina é a Mesma Coisa, de Alain </w:t>
      </w:r>
      <w:proofErr w:type="spellStart"/>
      <w:r w:rsidRPr="004E6FA9">
        <w:rPr>
          <w:rStyle w:val="Forte"/>
          <w:rFonts w:eastAsia="Calibri"/>
          <w:b w:val="0"/>
          <w:color w:val="000000"/>
        </w:rPr>
        <w:t>Aikbourn</w:t>
      </w:r>
      <w:proofErr w:type="spellEnd"/>
      <w:r w:rsidRPr="004E6FA9">
        <w:rPr>
          <w:rStyle w:val="Forte"/>
          <w:rFonts w:eastAsia="Calibri"/>
          <w:b w:val="0"/>
          <w:color w:val="000000"/>
        </w:rPr>
        <w:t xml:space="preserve">). Na década de 70 gravou dois discos em parceria com sua mulher e também cantora Nair de </w:t>
      </w:r>
      <w:proofErr w:type="spellStart"/>
      <w:r w:rsidRPr="004E6FA9">
        <w:rPr>
          <w:rStyle w:val="Forte"/>
          <w:rFonts w:eastAsia="Calibri"/>
          <w:b w:val="0"/>
          <w:color w:val="000000"/>
        </w:rPr>
        <w:t>Cândia</w:t>
      </w:r>
      <w:proofErr w:type="spellEnd"/>
      <w:r w:rsidRPr="004E6FA9">
        <w:rPr>
          <w:rStyle w:val="Forte"/>
          <w:rFonts w:eastAsia="Calibri"/>
          <w:b w:val="0"/>
          <w:color w:val="000000"/>
        </w:rPr>
        <w:t>. Em 2009, lançou seu primeiro disco solo como instrumentista – “Dez cordas do Brasil”.</w:t>
      </w:r>
    </w:p>
    <w:p w:rsidR="00F9393F" w:rsidRPr="00F9393F" w:rsidRDefault="00F9393F" w:rsidP="00F9393F">
      <w:pPr>
        <w:jc w:val="both"/>
        <w:rPr>
          <w:sz w:val="24"/>
          <w:szCs w:val="24"/>
        </w:rPr>
      </w:pPr>
      <w:r>
        <w:rPr>
          <w:color w:val="000000"/>
        </w:rPr>
        <w:t>  </w:t>
      </w:r>
    </w:p>
    <w:p w:rsidR="00F9393F" w:rsidRDefault="00F9393F" w:rsidP="00F9393F">
      <w:pPr>
        <w:jc w:val="both"/>
        <w:rPr>
          <w:b/>
          <w:bCs/>
          <w:color w:val="000000"/>
        </w:rPr>
      </w:pPr>
    </w:p>
    <w:p w:rsidR="00F9393F" w:rsidRDefault="00F9393F" w:rsidP="00F9393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Serviço:</w:t>
      </w:r>
    </w:p>
    <w:p w:rsidR="00F9393F" w:rsidRDefault="00F9393F" w:rsidP="00F9393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Projeto </w:t>
      </w:r>
      <w:proofErr w:type="gramStart"/>
      <w:r>
        <w:rPr>
          <w:b/>
          <w:bCs/>
          <w:color w:val="000000"/>
        </w:rPr>
        <w:t>Compositores.</w:t>
      </w:r>
      <w:proofErr w:type="gramEnd"/>
      <w:r>
        <w:rPr>
          <w:b/>
          <w:bCs/>
          <w:color w:val="000000"/>
        </w:rPr>
        <w:t>BR</w:t>
      </w:r>
    </w:p>
    <w:p w:rsidR="00F9393F" w:rsidRDefault="00F9393F" w:rsidP="00F9393F">
      <w:pPr>
        <w:jc w:val="both"/>
        <w:rPr>
          <w:color w:val="000000"/>
        </w:rPr>
      </w:pPr>
      <w:r>
        <w:rPr>
          <w:b/>
          <w:bCs/>
          <w:color w:val="000000"/>
        </w:rPr>
        <w:t>Show:</w:t>
      </w:r>
      <w:r>
        <w:rPr>
          <w:color w:val="000000"/>
        </w:rPr>
        <w:t xml:space="preserve"> </w:t>
      </w:r>
      <w:r w:rsidR="004E6FA9">
        <w:rPr>
          <w:color w:val="000000"/>
        </w:rPr>
        <w:t>Leila Pinheiro e Jaime Alem Trio</w:t>
      </w:r>
      <w:r>
        <w:rPr>
          <w:color w:val="000000"/>
        </w:rPr>
        <w:t xml:space="preserve"> homenageiam </w:t>
      </w:r>
      <w:r w:rsidR="004E6FA9">
        <w:rPr>
          <w:color w:val="000000"/>
        </w:rPr>
        <w:t>Fátima Guedes</w:t>
      </w:r>
    </w:p>
    <w:p w:rsidR="00F9393F" w:rsidRDefault="00F9393F" w:rsidP="00F9393F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Local: </w:t>
      </w:r>
      <w:r>
        <w:rPr>
          <w:color w:val="000000"/>
        </w:rPr>
        <w:t xml:space="preserve">Grande Teatro </w:t>
      </w:r>
      <w:proofErr w:type="spellStart"/>
      <w:proofErr w:type="gramStart"/>
      <w:r>
        <w:rPr>
          <w:color w:val="000000"/>
        </w:rPr>
        <w:t>Sesc</w:t>
      </w:r>
      <w:proofErr w:type="spellEnd"/>
      <w:proofErr w:type="gramEnd"/>
      <w:r>
        <w:rPr>
          <w:color w:val="000000"/>
        </w:rPr>
        <w:t xml:space="preserve"> Palladium – Rua Rio de Janeiro, 1046 - Centro</w:t>
      </w:r>
    </w:p>
    <w:p w:rsidR="00F9393F" w:rsidRDefault="00F9393F" w:rsidP="00F9393F">
      <w:pPr>
        <w:jc w:val="both"/>
        <w:rPr>
          <w:color w:val="000000"/>
        </w:rPr>
      </w:pPr>
      <w:r>
        <w:rPr>
          <w:b/>
          <w:bCs/>
          <w:color w:val="000000"/>
        </w:rPr>
        <w:t>Data:</w:t>
      </w:r>
      <w:r>
        <w:rPr>
          <w:color w:val="000000"/>
        </w:rPr>
        <w:t xml:space="preserve"> </w:t>
      </w:r>
      <w:r w:rsidR="004E6FA9">
        <w:rPr>
          <w:color w:val="000000"/>
        </w:rPr>
        <w:t>23</w:t>
      </w:r>
      <w:r>
        <w:rPr>
          <w:color w:val="000000"/>
        </w:rPr>
        <w:t xml:space="preserve"> de julho (terça-feira)</w:t>
      </w:r>
    </w:p>
    <w:p w:rsidR="00F9393F" w:rsidRDefault="00F9393F" w:rsidP="00F9393F">
      <w:pPr>
        <w:jc w:val="both"/>
        <w:rPr>
          <w:color w:val="000000"/>
        </w:rPr>
      </w:pPr>
      <w:r>
        <w:rPr>
          <w:b/>
          <w:bCs/>
          <w:color w:val="000000"/>
        </w:rPr>
        <w:t>Horário:</w:t>
      </w:r>
      <w:r>
        <w:rPr>
          <w:color w:val="000000"/>
        </w:rPr>
        <w:t xml:space="preserve"> 20 horas </w:t>
      </w:r>
    </w:p>
    <w:p w:rsidR="00F9393F" w:rsidRDefault="00F9393F" w:rsidP="00F9393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Ingressos:</w:t>
      </w:r>
    </w:p>
    <w:tbl>
      <w:tblPr>
        <w:tblpPr w:leftFromText="180" w:rightFromText="180" w:bottomFromText="65" w:vertAnchor="text"/>
        <w:tblW w:w="10251" w:type="dxa"/>
        <w:tblCellMar>
          <w:left w:w="0" w:type="dxa"/>
          <w:right w:w="0" w:type="dxa"/>
        </w:tblCellMar>
        <w:tblLook w:val="04A0"/>
      </w:tblPr>
      <w:tblGrid>
        <w:gridCol w:w="3354"/>
        <w:gridCol w:w="3685"/>
        <w:gridCol w:w="3212"/>
      </w:tblGrid>
      <w:tr w:rsidR="00F9393F" w:rsidTr="00F9393F">
        <w:trPr>
          <w:trHeight w:val="825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Inteira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estudantes, idosos e menores </w:t>
            </w:r>
          </w:p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21 anos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Comerciário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Desconto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15% no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valor da inteira</w:t>
            </w:r>
          </w:p>
        </w:tc>
      </w:tr>
      <w:tr w:rsidR="00F9393F" w:rsidTr="00F9393F">
        <w:trPr>
          <w:trHeight w:val="285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R$ 40,00 + 1 kg de alimento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R$ 20,00+ 1 kg de alimento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R$ 34,00 + 1 kg de alimento</w:t>
            </w:r>
          </w:p>
        </w:tc>
      </w:tr>
      <w:tr w:rsidR="00F9393F" w:rsidTr="00F9393F">
        <w:trPr>
          <w:trHeight w:val="60"/>
        </w:trPr>
        <w:tc>
          <w:tcPr>
            <w:tcW w:w="335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1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393F" w:rsidTr="00F9393F">
        <w:trPr>
          <w:trHeight w:val="285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R$ 30,00 + 1 kg de alimento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R$ 15,00 + 1 kg de alimento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R$ 25,50 + 1 kg de alimento</w:t>
            </w:r>
          </w:p>
        </w:tc>
      </w:tr>
      <w:tr w:rsidR="00F9393F" w:rsidTr="00F9393F">
        <w:trPr>
          <w:trHeight w:val="60"/>
        </w:trPr>
        <w:tc>
          <w:tcPr>
            <w:tcW w:w="335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1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6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393F" w:rsidTr="00F9393F">
        <w:trPr>
          <w:trHeight w:val="285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R$ 20,00 + 1 kg de alimento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R$ 10,00 + 1 kg de alimento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9393F" w:rsidRDefault="00F93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R$ 17,00 + 1 kg de alimento</w:t>
            </w:r>
          </w:p>
        </w:tc>
      </w:tr>
    </w:tbl>
    <w:p w:rsidR="00F9393F" w:rsidRDefault="00F9393F" w:rsidP="00F9393F">
      <w:pPr>
        <w:jc w:val="both"/>
      </w:pPr>
      <w:r>
        <w:rPr>
          <w:color w:val="000000"/>
        </w:rPr>
        <w:lastRenderedPageBreak/>
        <w:t xml:space="preserve">*os alimentos arrecadados serão doados ao </w:t>
      </w:r>
      <w:r>
        <w:t xml:space="preserve">Programa Mesa Brasil </w:t>
      </w:r>
      <w:proofErr w:type="spellStart"/>
      <w:proofErr w:type="gramStart"/>
      <w:r>
        <w:t>Sesc</w:t>
      </w:r>
      <w:proofErr w:type="spellEnd"/>
      <w:proofErr w:type="gramEnd"/>
      <w:r>
        <w:t xml:space="preserve"> Minas Gerais.</w:t>
      </w:r>
    </w:p>
    <w:p w:rsidR="00F9393F" w:rsidRDefault="00F9393F" w:rsidP="00F9393F">
      <w:pPr>
        <w:jc w:val="both"/>
      </w:pPr>
      <w:r>
        <w:rPr>
          <w:b/>
          <w:bCs/>
        </w:rPr>
        <w:t>Informações:</w:t>
      </w:r>
      <w:r>
        <w:t xml:space="preserve"> (31) 3279-1500</w:t>
      </w:r>
    </w:p>
    <w:p w:rsidR="00F9393F" w:rsidRDefault="00764E9C" w:rsidP="00F9393F">
      <w:pPr>
        <w:jc w:val="both"/>
        <w:rPr>
          <w:color w:val="000000"/>
        </w:rPr>
      </w:pPr>
      <w:hyperlink r:id="rId4" w:history="1">
        <w:r w:rsidR="00F9393F">
          <w:rPr>
            <w:rStyle w:val="Hyperlink"/>
          </w:rPr>
          <w:t>http://www.compositoresbr.com</w:t>
        </w:r>
      </w:hyperlink>
      <w:r w:rsidR="00F9393F">
        <w:rPr>
          <w:color w:val="000000"/>
        </w:rPr>
        <w:t> </w:t>
      </w:r>
    </w:p>
    <w:p w:rsidR="00F9393F" w:rsidRDefault="00F9393F" w:rsidP="00F9393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Assessoria de Imprensa: </w:t>
      </w:r>
    </w:p>
    <w:p w:rsidR="00F9393F" w:rsidRDefault="004E6FA9" w:rsidP="00F9393F">
      <w:pPr>
        <w:jc w:val="both"/>
        <w:rPr>
          <w:color w:val="000000"/>
        </w:rPr>
      </w:pPr>
      <w:r>
        <w:rPr>
          <w:color w:val="000000"/>
        </w:rPr>
        <w:t>Alves Madeira Comunicação</w:t>
      </w:r>
    </w:p>
    <w:p w:rsidR="004E6FA9" w:rsidRDefault="004E6FA9" w:rsidP="00F9393F">
      <w:pPr>
        <w:jc w:val="both"/>
        <w:rPr>
          <w:color w:val="000000"/>
        </w:rPr>
      </w:pPr>
      <w:r>
        <w:rPr>
          <w:color w:val="000000"/>
        </w:rPr>
        <w:t xml:space="preserve">Michelle </w:t>
      </w:r>
      <w:proofErr w:type="spellStart"/>
      <w:r>
        <w:rPr>
          <w:color w:val="000000"/>
        </w:rPr>
        <w:t>Rosadini</w:t>
      </w:r>
      <w:proofErr w:type="spellEnd"/>
      <w:r>
        <w:rPr>
          <w:color w:val="000000"/>
        </w:rPr>
        <w:t xml:space="preserve"> – 2531-2041 / 8288-9710</w:t>
      </w:r>
    </w:p>
    <w:p w:rsidR="004E6FA9" w:rsidRDefault="004E6FA9" w:rsidP="00F9393F">
      <w:pPr>
        <w:jc w:val="both"/>
        <w:rPr>
          <w:color w:val="000000"/>
        </w:rPr>
      </w:pPr>
    </w:p>
    <w:p w:rsidR="004E6FA9" w:rsidRPr="004E6FA9" w:rsidRDefault="004E6FA9" w:rsidP="00F9393F">
      <w:pPr>
        <w:jc w:val="both"/>
        <w:rPr>
          <w:b/>
          <w:color w:val="000000"/>
        </w:rPr>
      </w:pPr>
      <w:r w:rsidRPr="004E6FA9">
        <w:rPr>
          <w:b/>
          <w:color w:val="000000"/>
        </w:rPr>
        <w:t>O que vem por aí:</w:t>
      </w:r>
    </w:p>
    <w:p w:rsidR="004E6FA9" w:rsidRDefault="004E6FA9" w:rsidP="00F9393F">
      <w:pPr>
        <w:jc w:val="both"/>
        <w:rPr>
          <w:color w:val="000000"/>
        </w:rPr>
      </w:pPr>
    </w:p>
    <w:tbl>
      <w:tblPr>
        <w:tblW w:w="8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487"/>
        <w:gridCol w:w="2333"/>
        <w:gridCol w:w="2425"/>
      </w:tblGrid>
      <w:tr w:rsidR="004E6FA9" w:rsidRPr="009822CA" w:rsidTr="003930AA">
        <w:tc>
          <w:tcPr>
            <w:tcW w:w="81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  <w:r w:rsidRPr="004E6FA9">
              <w:rPr>
                <w:b/>
                <w:bCs/>
                <w:color w:val="000000"/>
              </w:rPr>
              <w:t>20/08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Dolores</w:t>
            </w:r>
            <w:proofErr w:type="gramStart"/>
            <w:r w:rsidRPr="004E6FA9">
              <w:rPr>
                <w:bCs/>
                <w:color w:val="000000"/>
              </w:rPr>
              <w:t xml:space="preserve">  </w:t>
            </w:r>
            <w:proofErr w:type="gramEnd"/>
            <w:r w:rsidRPr="004E6FA9">
              <w:rPr>
                <w:bCs/>
                <w:color w:val="000000"/>
              </w:rPr>
              <w:t xml:space="preserve">Duran </w:t>
            </w:r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Maysa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 xml:space="preserve">Nana Caymmi e banda </w:t>
            </w:r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Paula Santoro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Maria Bragança Duo</w:t>
            </w:r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</w:tr>
      <w:tr w:rsidR="004E6FA9" w:rsidRPr="009822CA" w:rsidTr="003930AA">
        <w:tc>
          <w:tcPr>
            <w:tcW w:w="81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</w:tr>
      <w:tr w:rsidR="004E6FA9" w:rsidRPr="00B93388" w:rsidTr="003930AA">
        <w:tc>
          <w:tcPr>
            <w:tcW w:w="81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  <w:r w:rsidRPr="004E6FA9">
              <w:rPr>
                <w:b/>
                <w:bCs/>
                <w:color w:val="000000"/>
              </w:rPr>
              <w:t>24/09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Joyce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Cs/>
                <w:color w:val="000000"/>
              </w:rPr>
            </w:pPr>
            <w:proofErr w:type="spellStart"/>
            <w:r w:rsidRPr="004E6FA9">
              <w:rPr>
                <w:bCs/>
                <w:color w:val="000000"/>
              </w:rPr>
              <w:t>Bossacucanova</w:t>
            </w:r>
            <w:proofErr w:type="spellEnd"/>
            <w:r w:rsidRPr="004E6FA9">
              <w:rPr>
                <w:bCs/>
                <w:color w:val="000000"/>
              </w:rPr>
              <w:t xml:space="preserve"> </w:t>
            </w:r>
          </w:p>
          <w:p w:rsidR="004E6FA9" w:rsidRPr="004E6FA9" w:rsidRDefault="004E6FA9" w:rsidP="003930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Elza Soares (convidada)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Rafael Martini Quarteto</w:t>
            </w:r>
          </w:p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</w:tr>
      <w:tr w:rsidR="004E6FA9" w:rsidTr="003930AA">
        <w:tc>
          <w:tcPr>
            <w:tcW w:w="81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</w:tr>
      <w:tr w:rsidR="004E6FA9" w:rsidRPr="006040A8" w:rsidTr="003930AA">
        <w:tc>
          <w:tcPr>
            <w:tcW w:w="81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  <w:r w:rsidRPr="004E6FA9">
              <w:rPr>
                <w:b/>
                <w:bCs/>
                <w:color w:val="000000"/>
              </w:rPr>
              <w:t>15/10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</w:rPr>
            </w:pPr>
            <w:r w:rsidRPr="004E6FA9">
              <w:rPr>
                <w:bCs/>
              </w:rPr>
              <w:t>Marina Lima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</w:rPr>
            </w:pPr>
            <w:r w:rsidRPr="004E6FA9">
              <w:rPr>
                <w:bCs/>
              </w:rPr>
              <w:t>Flávio Venturini e Banda</w:t>
            </w:r>
          </w:p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 xml:space="preserve">Frederico </w:t>
            </w:r>
            <w:proofErr w:type="spellStart"/>
            <w:r w:rsidRPr="004E6FA9">
              <w:rPr>
                <w:bCs/>
                <w:color w:val="000000"/>
              </w:rPr>
              <w:t>Heliodoro</w:t>
            </w:r>
            <w:proofErr w:type="spellEnd"/>
            <w:r w:rsidRPr="004E6FA9">
              <w:rPr>
                <w:bCs/>
                <w:color w:val="000000"/>
              </w:rPr>
              <w:t xml:space="preserve"> Quarteto</w:t>
            </w:r>
          </w:p>
        </w:tc>
      </w:tr>
      <w:tr w:rsidR="004E6FA9" w:rsidTr="003930AA">
        <w:tc>
          <w:tcPr>
            <w:tcW w:w="81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</w:tr>
      <w:tr w:rsidR="004E6FA9" w:rsidRPr="00242E71" w:rsidTr="003930AA">
        <w:tc>
          <w:tcPr>
            <w:tcW w:w="81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  <w:r w:rsidRPr="004E6FA9">
              <w:rPr>
                <w:b/>
                <w:bCs/>
                <w:color w:val="000000"/>
              </w:rPr>
              <w:t>19/11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Rita Lee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Ana Cañas</w:t>
            </w:r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Participação especial:</w:t>
            </w:r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proofErr w:type="spellStart"/>
            <w:r w:rsidRPr="004E6FA9">
              <w:rPr>
                <w:bCs/>
                <w:color w:val="000000"/>
              </w:rPr>
              <w:t>Affonsinho</w:t>
            </w:r>
            <w:proofErr w:type="spellEnd"/>
            <w:r>
              <w:rPr>
                <w:bCs/>
                <w:color w:val="000000"/>
              </w:rPr>
              <w:t xml:space="preserve"> e </w:t>
            </w:r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Marina Machado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Grupo </w:t>
            </w:r>
            <w:proofErr w:type="spellStart"/>
            <w:r w:rsidRPr="004E6FA9">
              <w:rPr>
                <w:bCs/>
                <w:color w:val="000000"/>
              </w:rPr>
              <w:t>Iconili</w:t>
            </w:r>
            <w:proofErr w:type="spellEnd"/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</w:tr>
      <w:tr w:rsidR="004E6FA9" w:rsidTr="003930AA">
        <w:tc>
          <w:tcPr>
            <w:tcW w:w="81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487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jc w:val="both"/>
              <w:rPr>
                <w:bCs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4F81BD"/>
          </w:tcPr>
          <w:p w:rsidR="004E6FA9" w:rsidRPr="004E6FA9" w:rsidRDefault="004E6FA9" w:rsidP="003930AA">
            <w:pPr>
              <w:rPr>
                <w:bCs/>
              </w:rPr>
            </w:pPr>
          </w:p>
        </w:tc>
      </w:tr>
      <w:tr w:rsidR="004E6FA9" w:rsidRPr="004C47AA" w:rsidTr="003930AA">
        <w:tc>
          <w:tcPr>
            <w:tcW w:w="81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/>
                <w:bCs/>
                <w:color w:val="000000"/>
              </w:rPr>
            </w:pPr>
            <w:r w:rsidRPr="004E6FA9">
              <w:rPr>
                <w:b/>
                <w:bCs/>
                <w:color w:val="000000"/>
              </w:rPr>
              <w:t>03/12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Chiquinha Gonzaga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 xml:space="preserve">Zeca </w:t>
            </w:r>
            <w:proofErr w:type="spellStart"/>
            <w:r w:rsidRPr="004E6FA9">
              <w:rPr>
                <w:bCs/>
                <w:color w:val="000000"/>
              </w:rPr>
              <w:t>Baleiro</w:t>
            </w:r>
            <w:proofErr w:type="spellEnd"/>
            <w:r w:rsidRPr="004E6FA9">
              <w:rPr>
                <w:bCs/>
                <w:color w:val="000000"/>
              </w:rPr>
              <w:t xml:space="preserve"> piano e voz</w:t>
            </w:r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 xml:space="preserve">(piano Adriano </w:t>
            </w:r>
            <w:proofErr w:type="spellStart"/>
            <w:r w:rsidRPr="004E6FA9">
              <w:rPr>
                <w:bCs/>
                <w:color w:val="000000"/>
              </w:rPr>
              <w:t>Magoo</w:t>
            </w:r>
            <w:proofErr w:type="spellEnd"/>
            <w:r w:rsidRPr="004E6FA9">
              <w:rPr>
                <w:bCs/>
                <w:color w:val="000000"/>
              </w:rPr>
              <w:t>)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  <w:r w:rsidRPr="004E6FA9">
              <w:rPr>
                <w:bCs/>
                <w:color w:val="000000"/>
              </w:rPr>
              <w:t>Thiago Nunes Quarteto</w:t>
            </w:r>
          </w:p>
          <w:p w:rsidR="004E6FA9" w:rsidRPr="004E6FA9" w:rsidRDefault="004E6FA9" w:rsidP="003930AA">
            <w:pPr>
              <w:jc w:val="both"/>
              <w:rPr>
                <w:bCs/>
                <w:color w:val="000000"/>
              </w:rPr>
            </w:pPr>
          </w:p>
        </w:tc>
      </w:tr>
    </w:tbl>
    <w:p w:rsidR="004E6FA9" w:rsidRPr="004E6FA9" w:rsidRDefault="004E6FA9" w:rsidP="00F9393F">
      <w:pPr>
        <w:jc w:val="both"/>
        <w:rPr>
          <w:color w:val="000000"/>
        </w:rPr>
      </w:pPr>
    </w:p>
    <w:p w:rsidR="002360F1" w:rsidRPr="004E6FA9" w:rsidRDefault="002360F1"/>
    <w:sectPr w:rsidR="002360F1" w:rsidRPr="004E6FA9" w:rsidSect="002360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93F"/>
    <w:rsid w:val="000031B9"/>
    <w:rsid w:val="001228B2"/>
    <w:rsid w:val="001353AD"/>
    <w:rsid w:val="0016321C"/>
    <w:rsid w:val="00235C1F"/>
    <w:rsid w:val="002360F1"/>
    <w:rsid w:val="002C3229"/>
    <w:rsid w:val="00412281"/>
    <w:rsid w:val="004E6FA9"/>
    <w:rsid w:val="005143A7"/>
    <w:rsid w:val="005470B0"/>
    <w:rsid w:val="006577E9"/>
    <w:rsid w:val="00755381"/>
    <w:rsid w:val="00764E9C"/>
    <w:rsid w:val="009B1122"/>
    <w:rsid w:val="00A03D0B"/>
    <w:rsid w:val="00A624DF"/>
    <w:rsid w:val="00C93AE8"/>
    <w:rsid w:val="00E00A50"/>
    <w:rsid w:val="00E41D6C"/>
    <w:rsid w:val="00F62D9B"/>
    <w:rsid w:val="00F93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3F"/>
    <w:pPr>
      <w:spacing w:after="0" w:line="240" w:lineRule="auto"/>
    </w:pPr>
    <w:rPr>
      <w:rFonts w:ascii="Calibri" w:hAnsi="Calibri" w:cs="Calibri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228B2"/>
    <w:pPr>
      <w:keepNext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9393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9393F"/>
    <w:rPr>
      <w:b/>
      <w:bCs/>
    </w:rPr>
  </w:style>
  <w:style w:type="character" w:customStyle="1" w:styleId="apple-converted-space">
    <w:name w:val="apple-converted-space"/>
    <w:basedOn w:val="Fontepargpadro"/>
    <w:rsid w:val="002C3229"/>
  </w:style>
  <w:style w:type="character" w:customStyle="1" w:styleId="Ttulo3Char">
    <w:name w:val="Título 3 Char"/>
    <w:basedOn w:val="Fontepargpadro"/>
    <w:link w:val="Ttulo3"/>
    <w:rsid w:val="001228B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rsid w:val="004E6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ositoresbr.com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1135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8</cp:revision>
  <dcterms:created xsi:type="dcterms:W3CDTF">2013-07-10T18:07:00Z</dcterms:created>
  <dcterms:modified xsi:type="dcterms:W3CDTF">2013-07-11T13:49:00Z</dcterms:modified>
</cp:coreProperties>
</file>